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 w:cs="黑体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0</wp:posOffset>
                </wp:positionV>
                <wp:extent cx="0" cy="8496935"/>
                <wp:effectExtent l="4445" t="0" r="14605" b="18415"/>
                <wp:wrapNone/>
                <wp:docPr id="1" name="直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969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4" o:spid="_x0000_s1026" o:spt="20" style="position:absolute;left:0pt;margin-left:-15pt;margin-top:0pt;height:669.05pt;width:0pt;z-index:251658240;mso-width-relative:page;mso-height-relative:page;" filled="f" stroked="t" coordsize="21600,21600" o:gfxdata="UEsDBAoAAAAAAIdO4kAAAAAAAAAAAAAAAAAEAAAAZHJzL1BLAwQUAAAACACHTuJAJUPya9UAAAAJ&#10;AQAADwAAAGRycy9kb3ducmV2LnhtbE2PzU7DMBCE70i8g7VIXKrWTiOhKsTpAciNSwuI6zZekoh4&#10;ncbuD316FnGAy0qjGc1+U67PflBHmmIf2EK2MKCIm+B6bi28vtTzFaiYkB0OgcnCF0VYV9dXJRYu&#10;nHhDx21qlZRwLNBCl9JYaB2bjjzGRRiJxfsIk8ckcmq1m/Ak5X7QS2PutMee5UOHIz101HxuD95C&#10;rN9oX19mzcy8522g5f7x+Qmtvb3JzD2oROf0F4YffEGHSph24cAuqsHCPDeyJVmQK/av3Ekuz1cZ&#10;6KrU/xdU31BLAwQUAAAACACHTuJA9KURw80BAACOAwAADgAAAGRycy9lMm9Eb2MueG1srVNLjhMx&#10;EN0jcQfLe9JJmIwmrXRmMWHYIIjEcICKP92W/JPLk07OwjVYseE4cw3KTsjw2SBEL9zl8vPreq+q&#10;V7cHZ9leJTTBd3w2mXKmvAjS+L7jnx7uX91whhm8BBu86vhRIb9dv3yxGmOr5mEIVqrEiMRjO8aO&#10;DznHtmlQDMoBTkJUng51SA4ybVPfyAQjsTvbzKfT62YMScYUhEKk7OZ0yNeVX2sl8getUWVmO061&#10;5bqmuu7K2qxX0PYJ4mDEuQz4hyocGE8fvVBtIAN7TOYPKmdEChh0nojgmqC1EapqIDWz6W9qPg4Q&#10;VdVC5mC82IT/j1a8328TM5J6x5kHRy16+vzl6es3Nr8q5owRW8Lc+W067zBuU1F60MmVN2lgh2ro&#10;8WKoOmQmTklB2Zur5fXy9aLwNc8XY8L8VgXHStBxa3zRCi3s32E+QX9AStp6NnZ8uZgvOBNAo6It&#10;ZApdpOLR9/UuBmvkvbG23MDU7+5sYnsoza/PuYRfYOUjG8DhhKtHBQbtoEC+8ZLlYyRbPM0vLyU4&#10;JTmzisa9RBWZwdi/QZJ668mE4urJxxLtgjxSEx5jMv1ATsxqleWEml4tOw9omaqf95Xp+Tdafw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lQ/Jr1QAAAAkBAAAPAAAAAAAAAAEAIAAAACIAAABkcnMv&#10;ZG93bnJldi54bWxQSwECFAAUAAAACACHTuJA9KURw80BAACOAwAADgAAAAAAAAABACAAAAAkAQAA&#10;ZHJzL2Uyb0RvYy54bWxQSwUGAAAAAAYABgBZAQAAY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hAnsi="黑体" w:eastAsia="黑体"/>
          <w:sz w:val="32"/>
          <w:szCs w:val="32"/>
        </w:rPr>
        <w:t>河北广播电视大学成人高等教育专科201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9</w:t>
      </w:r>
      <w:r>
        <w:rPr>
          <w:rFonts w:hint="eastAsia" w:ascii="黑体" w:hAnsi="黑体" w:eastAsia="黑体"/>
          <w:sz w:val="32"/>
          <w:szCs w:val="32"/>
        </w:rPr>
        <w:t>年第一学期期末考试</w:t>
      </w:r>
    </w:p>
    <w:p>
      <w:pPr>
        <w:spacing w:line="480" w:lineRule="exact"/>
        <w:jc w:val="center"/>
        <w:rPr>
          <w:rFonts w:ascii="仿宋_GB2312"/>
          <w:b/>
          <w:sz w:val="44"/>
          <w:szCs w:val="44"/>
        </w:rPr>
      </w:pPr>
      <w:r>
        <w:rPr>
          <w:rFonts w:ascii="仿宋_GB2312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-304800</wp:posOffset>
                </wp:positionV>
                <wp:extent cx="0" cy="8496935"/>
                <wp:effectExtent l="4445" t="0" r="14605" b="18415"/>
                <wp:wrapNone/>
                <wp:docPr id="2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4969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margin-left:-27pt;margin-top:-24pt;height:669.05pt;width:0pt;z-index:251660288;mso-width-relative:page;mso-height-relative:page;" filled="f" stroked="t" coordsize="21600,21600" o:gfxdata="UEsDBAoAAAAAAIdO4kAAAAAAAAAAAAAAAAAEAAAAZHJzL1BLAwQUAAAACACHTuJA+XSJTtgAAAAM&#10;AQAADwAAAGRycy9kb3ducmV2LnhtbE2PzU7DQAyE70i8w8pIXKp2N6FUJWTTA5AbFwqoVzcxSUTW&#10;m2a3P/D0GPUAt7E9Gn+Tr06uVwcaQ+fZQjIzoIgrX3fcWHh7LadLUCEi19h7JgtfFGBVXF7kmNX+&#10;yC90WMdGSQiHDC20MQ6Z1qFqyWGY+YFYbh9+dBhlHBtdj3iUcNfr1JiFdtixfGhxoIeWqs/13lkI&#10;5Tvtyu9JNTGbm8ZTunt8fkJrr68Scw8q0in+meEXX9ChEKat33MdVG9hejuXLlHEfClCHOfNVqzp&#10;nUlAF7n+X6L4AVBLAwQUAAAACACHTuJADbbkVM8BAACOAwAADgAAAGRycy9lMm9Eb2MueG1srVNL&#10;bhsxDN0X6B0E7eux3TqIBx5nETfdFK2Btgeg9ZkRoB9ExWOfpdfoqpseJ9coJbtOP5sgqBcyRVKP&#10;j4+c1c3BWbZXCU3wHZ9NppwpL4I0vu/4l893r645wwxegg1edfyokN+sX75YjbFV8zAEK1ViBOKx&#10;HWPHh5xj2zQoBuUAJyEqT0EdkoNM19Q3MsFI6M428+n0qhlDkjEFoRDJuzkF+bria61E/qg1qsxs&#10;x4lbrmeq566czXoFbZ8gDkacacAzWDgwnopeoDaQgd0n8w+UMyIFDDpPRHBN0NoIVXugbmbTv7r5&#10;NEBUtRcSB+NFJvx/sOLDfpuYkR2fc+bB0Ygevn57+P6DzRZFnDFiSzm3fpvON4zbVDo96OTKP/XA&#10;DlXQ40VQdchMnJyCvNdvllfL1xWveXwYE+Z3KjhWjI5b40uv0ML+PWYqRqm/UorbejZ2fLmYLzgT&#10;QKuiLWQyXSTy6Pv6FoM18s5YW15g6ne3NrE9lOHXX2mJcP9IK0U2gMMpr4ZOazEokG+9ZPkYSRZP&#10;+8sLBackZ1bRuheLAKHNYOxTMqm09cSgqHrSsVi7II80hPuYTD+QErPKskRo6JXveUHLVv1+r0iP&#10;n9H6J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l0iU7YAAAADAEAAA8AAAAAAAAAAQAgAAAAIgAA&#10;AGRycy9kb3ducmV2LnhtbFBLAQIUABQAAAAIAIdO4kANtuRUzwEAAI4DAAAOAAAAAAAAAAEAIAAA&#10;ACcBAABkcnMvZTJvRG9jLnhtbFBLBQYAAAAABgAGAFkBAABo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480" w:lineRule="exact"/>
        <w:ind w:firstLine="2880" w:firstLineChars="800"/>
        <w:rPr>
          <w:rFonts w:ascii="仿宋_GB2312"/>
          <w:sz w:val="32"/>
          <w:szCs w:val="32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民事诉讼法</w:t>
      </w:r>
      <w:r>
        <w:rPr>
          <w:rFonts w:hint="eastAsia" w:ascii="黑体" w:hAnsi="黑体" w:eastAsia="黑体" w:cs="黑体"/>
          <w:sz w:val="36"/>
          <w:szCs w:val="36"/>
        </w:rPr>
        <w:t xml:space="preserve">  </w:t>
      </w:r>
      <w:r>
        <w:rPr>
          <w:rFonts w:hint="eastAsia" w:ascii="黑体" w:hAnsi="黑体" w:eastAsia="黑体" w:cs="黑体"/>
          <w:sz w:val="32"/>
          <w:szCs w:val="32"/>
        </w:rPr>
        <w:t xml:space="preserve">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 </w:t>
      </w:r>
      <w:r>
        <w:rPr>
          <w:rFonts w:hint="eastAsia" w:ascii="黑体" w:hAnsi="黑体" w:eastAsia="黑体" w:cs="黑体"/>
          <w:sz w:val="32"/>
          <w:szCs w:val="32"/>
        </w:rPr>
        <w:t xml:space="preserve">        201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9</w:t>
      </w:r>
      <w:r>
        <w:rPr>
          <w:rFonts w:hint="eastAsia" w:ascii="黑体" w:hAnsi="黑体" w:eastAsia="黑体" w:cs="黑体"/>
          <w:sz w:val="32"/>
          <w:szCs w:val="32"/>
        </w:rPr>
        <w:t>年6月</w:t>
      </w:r>
    </w:p>
    <w:tbl>
      <w:tblPr>
        <w:tblStyle w:val="4"/>
        <w:tblpPr w:leftFromText="180" w:rightFromText="180" w:vertAnchor="page" w:horzAnchor="page" w:tblpX="466" w:tblpY="4941"/>
        <w:tblW w:w="11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101" w:type="dxa"/>
            <w:vAlign w:val="center"/>
          </w:tcPr>
          <w:p>
            <w:pPr>
              <w:spacing w:line="480" w:lineRule="exact"/>
              <w:ind w:firstLine="105" w:firstLineChars="50"/>
              <w:jc w:val="center"/>
            </w:pPr>
            <w:r>
              <w:rPr>
                <w:rFonts w:hint="eastAsia"/>
              </w:rPr>
              <w:t>班 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101" w:type="dxa"/>
            <w:vAlign w:val="center"/>
          </w:tcPr>
          <w:p>
            <w:pPr>
              <w:spacing w:line="480" w:lineRule="exact"/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101" w:type="dxa"/>
            <w:vAlign w:val="center"/>
          </w:tcPr>
          <w:p>
            <w:pPr>
              <w:spacing w:line="480" w:lineRule="exact"/>
              <w:ind w:firstLine="105" w:firstLineChars="50"/>
              <w:jc w:val="center"/>
            </w:pPr>
            <w:r>
              <w:rPr>
                <w:rFonts w:hint="eastAsia"/>
              </w:rPr>
              <w:t>姓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101" w:type="dxa"/>
            <w:vAlign w:val="center"/>
          </w:tcPr>
          <w:p>
            <w:pPr>
              <w:spacing w:line="480" w:lineRule="exact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101" w:type="dxa"/>
            <w:vAlign w:val="center"/>
          </w:tcPr>
          <w:p>
            <w:pPr>
              <w:spacing w:line="480" w:lineRule="exact"/>
              <w:ind w:firstLine="105" w:firstLineChars="50"/>
              <w:jc w:val="center"/>
            </w:pPr>
            <w:r>
              <w:rPr>
                <w:rFonts w:hint="eastAsia"/>
              </w:rPr>
              <w:t>学 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101" w:type="dxa"/>
            <w:vAlign w:val="center"/>
          </w:tcPr>
          <w:p>
            <w:pPr>
              <w:spacing w:line="480" w:lineRule="exact"/>
              <w:jc w:val="center"/>
            </w:pPr>
          </w:p>
        </w:tc>
      </w:tr>
    </w:tbl>
    <w:tbl>
      <w:tblPr>
        <w:tblStyle w:val="4"/>
        <w:tblpPr w:leftFromText="180" w:rightFromText="180" w:vertAnchor="text" w:horzAnchor="page" w:tblpX="2908" w:tblpY="122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1"/>
        <w:gridCol w:w="1187"/>
        <w:gridCol w:w="1134"/>
        <w:gridCol w:w="1276"/>
        <w:gridCol w:w="1134"/>
        <w:gridCol w:w="1276"/>
        <w:gridCol w:w="1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1" w:type="dxa"/>
            <w:vAlign w:val="center"/>
          </w:tcPr>
          <w:p>
            <w:pPr>
              <w:spacing w:line="480" w:lineRule="exact"/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1187" w:type="dxa"/>
            <w:vAlign w:val="center"/>
          </w:tcPr>
          <w:p>
            <w:pPr>
              <w:spacing w:line="480" w:lineRule="exact"/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1276" w:type="dxa"/>
            <w:vAlign w:val="center"/>
          </w:tcPr>
          <w:p>
            <w:pPr>
              <w:spacing w:line="480" w:lineRule="exact"/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1276" w:type="dxa"/>
          </w:tcPr>
          <w:p>
            <w:pPr>
              <w:spacing w:line="480" w:lineRule="exact"/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1842" w:type="dxa"/>
            <w:vAlign w:val="center"/>
          </w:tcPr>
          <w:p>
            <w:pPr>
              <w:spacing w:line="480" w:lineRule="exact"/>
              <w:jc w:val="center"/>
            </w:pPr>
            <w:r>
              <w:rPr>
                <w:rFonts w:hint="eastAsia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31" w:type="dxa"/>
            <w:vAlign w:val="center"/>
          </w:tcPr>
          <w:p>
            <w:pPr>
              <w:spacing w:line="480" w:lineRule="exact"/>
              <w:jc w:val="center"/>
            </w:pPr>
            <w:r>
              <w:rPr>
                <w:rFonts w:hint="eastAsia"/>
              </w:rPr>
              <w:t>分数</w:t>
            </w:r>
          </w:p>
        </w:tc>
        <w:tc>
          <w:tcPr>
            <w:tcW w:w="1187" w:type="dxa"/>
            <w:vAlign w:val="center"/>
          </w:tcPr>
          <w:p>
            <w:pPr>
              <w:spacing w:line="480" w:lineRule="exact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</w:pPr>
          </w:p>
        </w:tc>
        <w:tc>
          <w:tcPr>
            <w:tcW w:w="1276" w:type="dxa"/>
            <w:vAlign w:val="center"/>
          </w:tcPr>
          <w:p>
            <w:pPr>
              <w:spacing w:line="480" w:lineRule="exact"/>
              <w:jc w:val="center"/>
            </w:pPr>
          </w:p>
        </w:tc>
        <w:tc>
          <w:tcPr>
            <w:tcW w:w="1134" w:type="dxa"/>
            <w:vAlign w:val="center"/>
          </w:tcPr>
          <w:p>
            <w:pPr>
              <w:spacing w:line="480" w:lineRule="exact"/>
              <w:jc w:val="center"/>
            </w:pPr>
          </w:p>
        </w:tc>
        <w:tc>
          <w:tcPr>
            <w:tcW w:w="1276" w:type="dxa"/>
          </w:tcPr>
          <w:p>
            <w:pPr>
              <w:spacing w:line="480" w:lineRule="exact"/>
              <w:jc w:val="center"/>
            </w:pPr>
          </w:p>
        </w:tc>
        <w:tc>
          <w:tcPr>
            <w:tcW w:w="1842" w:type="dxa"/>
            <w:vAlign w:val="center"/>
          </w:tcPr>
          <w:p>
            <w:pPr>
              <w:spacing w:line="480" w:lineRule="exact"/>
              <w:jc w:val="center"/>
            </w:pPr>
          </w:p>
        </w:tc>
      </w:tr>
    </w:tbl>
    <w:p>
      <w:pPr>
        <w:spacing w:line="360" w:lineRule="auto"/>
        <w:rPr>
          <w:rFonts w:ascii="宋体" w:hAnsi="宋体"/>
          <w:b/>
          <w:sz w:val="24"/>
        </w:rPr>
      </w:pPr>
    </w:p>
    <w:tbl>
      <w:tblPr>
        <w:tblStyle w:val="4"/>
        <w:tblW w:w="1020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3"/>
        <w:gridCol w:w="726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7" w:hRule="atLeast"/>
        </w:trPr>
        <w:tc>
          <w:tcPr>
            <w:tcW w:w="2943" w:type="dxa"/>
          </w:tcPr>
          <w:tbl>
            <w:tblPr>
              <w:tblStyle w:val="4"/>
              <w:tblpPr w:leftFromText="180" w:rightFromText="180" w:vertAnchor="page" w:horzAnchor="margin" w:tblpXSpec="center" w:tblpY="221"/>
              <w:tblOverlap w:val="never"/>
              <w:tblW w:w="2235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01"/>
              <w:gridCol w:w="113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7" w:hRule="atLeast"/>
              </w:trPr>
              <w:tc>
                <w:tcPr>
                  <w:tcW w:w="1101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得分</w:t>
                  </w:r>
                </w:p>
              </w:tc>
              <w:tc>
                <w:tcPr>
                  <w:tcW w:w="1134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评阅人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4" w:hRule="atLeast"/>
              </w:trPr>
              <w:tc>
                <w:tcPr>
                  <w:tcW w:w="1101" w:type="dxa"/>
                </w:tcPr>
                <w:p/>
              </w:tc>
              <w:tc>
                <w:tcPr>
                  <w:tcW w:w="1134" w:type="dxa"/>
                </w:tcPr>
                <w:p/>
              </w:tc>
            </w:tr>
          </w:tbl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266" w:type="dxa"/>
          </w:tcPr>
          <w:p>
            <w:pPr>
              <w:spacing w:line="360" w:lineRule="auto"/>
              <w:ind w:firstLine="482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一、选择题（本大题共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/>
                <w:b/>
                <w:sz w:val="24"/>
              </w:rPr>
              <w:t>小题，每小题2分，共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20</w:t>
            </w:r>
            <w:r>
              <w:rPr>
                <w:rFonts w:hint="eastAsia" w:ascii="宋体" w:hAnsi="宋体"/>
                <w:b/>
                <w:sz w:val="24"/>
              </w:rPr>
              <w:t>分）在每小题列出的四个备选项中只有一个是符合题目要求的，请将其代码填写在题后的括号内。错选、多选或未选均无分。</w:t>
            </w:r>
          </w:p>
        </w:tc>
      </w:tr>
    </w:tbl>
    <w:p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 xml:space="preserve">1. </w:t>
      </w:r>
      <w:r>
        <w:rPr>
          <w:rFonts w:hint="eastAsia" w:ascii="宋体" w:hAnsi="宋体"/>
          <w:sz w:val="24"/>
          <w:lang w:eastAsia="zh-CN"/>
        </w:rPr>
        <w:t>所谓争议不大，指当事人对案件的是非，责任及诉讼的争执无重大原则性的（</w:t>
      </w: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  <w:lang w:eastAsia="zh-CN"/>
        </w:rPr>
        <w:t>）</w:t>
      </w:r>
      <w:r>
        <w:rPr>
          <w:rFonts w:hint="eastAsia" w:ascii="宋体" w:hAnsi="宋体"/>
          <w:sz w:val="24"/>
          <w:lang w:val="en-US" w:eastAsia="zh-CN"/>
        </w:rPr>
        <w:t>。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 xml:space="preserve">A. </w:t>
      </w:r>
      <w:r>
        <w:rPr>
          <w:rFonts w:hint="eastAsia" w:ascii="宋体" w:hAnsi="宋体"/>
          <w:sz w:val="24"/>
          <w:lang w:eastAsia="zh-CN"/>
        </w:rPr>
        <w:t>变化</w:t>
      </w:r>
      <w:r>
        <w:rPr>
          <w:rFonts w:hint="eastAsia" w:ascii="宋体" w:hAnsi="宋体"/>
          <w:sz w:val="24"/>
          <w:lang w:val="en-US" w:eastAsia="zh-CN"/>
        </w:rPr>
        <w:t xml:space="preserve">       </w:t>
      </w:r>
      <w:r>
        <w:rPr>
          <w:rFonts w:hint="eastAsia" w:ascii="宋体" w:hAnsi="宋体"/>
          <w:sz w:val="24"/>
        </w:rPr>
        <w:t xml:space="preserve">B. </w:t>
      </w:r>
      <w:r>
        <w:rPr>
          <w:rFonts w:hint="eastAsia" w:ascii="宋体" w:hAnsi="宋体"/>
          <w:sz w:val="24"/>
          <w:lang w:eastAsia="zh-CN"/>
        </w:rPr>
        <w:t>矛盾</w:t>
      </w:r>
      <w:r>
        <w:rPr>
          <w:rFonts w:hint="eastAsia" w:ascii="宋体" w:hAnsi="宋体"/>
          <w:sz w:val="24"/>
          <w:lang w:val="en-US" w:eastAsia="zh-CN"/>
        </w:rPr>
        <w:t xml:space="preserve">      </w:t>
      </w:r>
      <w:r>
        <w:rPr>
          <w:rFonts w:hint="eastAsia" w:ascii="宋体" w:hAnsi="宋体"/>
          <w:sz w:val="24"/>
        </w:rPr>
        <w:t xml:space="preserve"> C.</w:t>
      </w:r>
      <w:r>
        <w:rPr>
          <w:rFonts w:hint="eastAsia" w:ascii="宋体" w:hAnsi="宋体"/>
          <w:sz w:val="24"/>
          <w:lang w:eastAsia="zh-CN"/>
        </w:rPr>
        <w:t>分歧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D.</w:t>
      </w:r>
      <w:r>
        <w:rPr>
          <w:rFonts w:hint="eastAsia" w:ascii="宋体" w:hAnsi="宋体"/>
          <w:sz w:val="24"/>
          <w:lang w:eastAsia="zh-CN"/>
        </w:rPr>
        <w:t>意见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2. </w:t>
      </w:r>
      <w:r>
        <w:rPr>
          <w:rFonts w:hint="eastAsia" w:ascii="宋体" w:hAnsi="宋体"/>
          <w:sz w:val="24"/>
          <w:lang w:eastAsia="zh-CN"/>
        </w:rPr>
        <w:t>我国民事诉讼中诉讼费用的收取（</w:t>
      </w:r>
      <w:r>
        <w:rPr>
          <w:rFonts w:hint="eastAsia" w:ascii="宋体" w:hAnsi="宋体"/>
          <w:sz w:val="24"/>
          <w:lang w:val="en-US" w:eastAsia="zh-CN"/>
        </w:rPr>
        <w:t xml:space="preserve">    )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lang w:eastAsia="zh-CN"/>
        </w:rPr>
      </w:pPr>
      <w:r>
        <w:rPr>
          <w:rFonts w:hint="eastAsia" w:ascii="宋体" w:hAnsi="宋体"/>
          <w:sz w:val="24"/>
        </w:rPr>
        <w:t xml:space="preserve">A. </w:t>
      </w:r>
      <w:r>
        <w:rPr>
          <w:rFonts w:hint="eastAsia" w:ascii="宋体" w:hAnsi="宋体"/>
          <w:sz w:val="24"/>
          <w:lang w:eastAsia="zh-CN"/>
        </w:rPr>
        <w:t>按件征收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 xml:space="preserve">         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B. </w:t>
      </w:r>
      <w:r>
        <w:rPr>
          <w:rFonts w:hint="eastAsia" w:ascii="宋体" w:hAnsi="宋体"/>
          <w:sz w:val="24"/>
          <w:lang w:eastAsia="zh-CN"/>
        </w:rPr>
        <w:t>财产案件按比例征收，非财产案件案件按件征收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 xml:space="preserve">C. </w:t>
      </w:r>
      <w:r>
        <w:rPr>
          <w:rFonts w:hint="eastAsia" w:ascii="宋体" w:hAnsi="宋体"/>
          <w:sz w:val="24"/>
          <w:lang w:eastAsia="zh-CN"/>
        </w:rPr>
        <w:t>由法院决定如何征收</w:t>
      </w:r>
      <w:r>
        <w:rPr>
          <w:rFonts w:hint="eastAsia" w:ascii="宋体" w:hAnsi="宋体"/>
          <w:sz w:val="24"/>
          <w:lang w:val="en-US" w:eastAsia="zh-CN"/>
        </w:rPr>
        <w:t xml:space="preserve">     </w:t>
      </w:r>
      <w:r>
        <w:rPr>
          <w:rFonts w:hint="eastAsia" w:ascii="宋体" w:hAnsi="宋体"/>
          <w:sz w:val="24"/>
        </w:rPr>
        <w:t xml:space="preserve">D. </w:t>
      </w:r>
      <w:r>
        <w:rPr>
          <w:rFonts w:hint="eastAsia" w:ascii="宋体" w:hAnsi="宋体"/>
          <w:sz w:val="24"/>
          <w:lang w:eastAsia="zh-CN"/>
        </w:rPr>
        <w:t>财产案件按比例征收，非财产案件不征收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lang w:eastAsia="zh-CN"/>
        </w:rPr>
      </w:pPr>
      <w:r>
        <w:rPr>
          <w:rFonts w:hint="eastAsia" w:ascii="宋体" w:hAnsi="宋体"/>
          <w:sz w:val="24"/>
        </w:rPr>
        <w:t xml:space="preserve">3. </w:t>
      </w:r>
      <w:r>
        <w:rPr>
          <w:rFonts w:hint="eastAsia" w:ascii="宋体" w:hAnsi="宋体"/>
          <w:sz w:val="24"/>
          <w:lang w:eastAsia="zh-CN"/>
        </w:rPr>
        <w:t>公示催告程序的申请人，只能是（</w:t>
      </w:r>
      <w:r>
        <w:rPr>
          <w:rFonts w:hint="eastAsia" w:ascii="宋体" w:hAnsi="宋体"/>
          <w:sz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  <w:lang w:eastAsia="zh-CN"/>
        </w:rPr>
        <w:t>）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ascii="宋体" w:hAnsi="宋体"/>
          <w:sz w:val="24"/>
        </w:rPr>
        <w:t xml:space="preserve">A. </w:t>
      </w:r>
      <w:r>
        <w:rPr>
          <w:rFonts w:hint="eastAsia" w:ascii="宋体" w:hAnsi="宋体"/>
          <w:sz w:val="24"/>
          <w:lang w:eastAsia="zh-CN"/>
        </w:rPr>
        <w:t>支付人</w:t>
      </w: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</w:rPr>
        <w:tab/>
      </w:r>
      <w:r>
        <w:rPr>
          <w:rFonts w:ascii="宋体" w:hAnsi="宋体"/>
          <w:sz w:val="24"/>
        </w:rPr>
        <w:t xml:space="preserve">B. </w:t>
      </w:r>
      <w:r>
        <w:rPr>
          <w:rFonts w:hint="eastAsia" w:ascii="宋体" w:hAnsi="宋体"/>
          <w:sz w:val="24"/>
          <w:lang w:eastAsia="zh-CN"/>
        </w:rPr>
        <w:t>出票人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ascii="宋体" w:hAnsi="宋体"/>
          <w:sz w:val="24"/>
        </w:rPr>
        <w:t>C.</w:t>
      </w:r>
      <w:r>
        <w:rPr>
          <w:rFonts w:hint="eastAsia" w:ascii="宋体" w:hAnsi="宋体"/>
          <w:sz w:val="24"/>
          <w:lang w:eastAsia="zh-CN"/>
        </w:rPr>
        <w:t>可以背书转让的票据持有人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  <w:lang w:val="en-US" w:eastAsia="zh-CN"/>
        </w:rPr>
        <w:t xml:space="preserve">    </w:t>
      </w:r>
      <w:r>
        <w:rPr>
          <w:rFonts w:ascii="宋体" w:hAnsi="宋体"/>
          <w:sz w:val="24"/>
        </w:rPr>
        <w:t>D.</w:t>
      </w:r>
      <w:r>
        <w:rPr>
          <w:rFonts w:hint="eastAsia" w:ascii="宋体" w:hAnsi="宋体"/>
          <w:sz w:val="24"/>
          <w:lang w:eastAsia="zh-CN"/>
        </w:rPr>
        <w:t>背书人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 xml:space="preserve">4. </w:t>
      </w:r>
      <w:r>
        <w:rPr>
          <w:rFonts w:hint="eastAsia" w:ascii="宋体" w:hAnsi="宋体"/>
          <w:sz w:val="24"/>
          <w:lang w:eastAsia="zh-CN"/>
        </w:rPr>
        <w:t>离婚案件的诉讼费用，由（</w:t>
      </w:r>
      <w:r>
        <w:rPr>
          <w:rFonts w:hint="eastAsia" w:ascii="宋体" w:hAnsi="宋体"/>
          <w:sz w:val="24"/>
          <w:lang w:val="en-US" w:eastAsia="zh-CN"/>
        </w:rPr>
        <w:t xml:space="preserve">    ）负担。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 xml:space="preserve">A. </w:t>
      </w:r>
      <w:r>
        <w:rPr>
          <w:rFonts w:hint="eastAsia" w:ascii="宋体" w:hAnsi="宋体"/>
          <w:sz w:val="24"/>
          <w:lang w:eastAsia="zh-CN"/>
        </w:rPr>
        <w:t>原告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B. </w:t>
      </w:r>
      <w:r>
        <w:rPr>
          <w:rFonts w:hint="eastAsia" w:ascii="宋体" w:hAnsi="宋体"/>
          <w:sz w:val="24"/>
          <w:lang w:eastAsia="zh-CN"/>
        </w:rPr>
        <w:t>被告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 xml:space="preserve">C. </w:t>
      </w:r>
      <w:r>
        <w:rPr>
          <w:rFonts w:hint="eastAsia" w:ascii="宋体" w:hAnsi="宋体"/>
          <w:sz w:val="24"/>
          <w:lang w:eastAsia="zh-CN"/>
        </w:rPr>
        <w:t>败诉人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D.</w:t>
      </w:r>
      <w:r>
        <w:rPr>
          <w:rFonts w:hint="eastAsia" w:ascii="宋体" w:hAnsi="宋体"/>
          <w:sz w:val="24"/>
          <w:lang w:eastAsia="zh-CN"/>
        </w:rPr>
        <w:t>法院决定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5.</w:t>
      </w:r>
      <w:r>
        <w:rPr>
          <w:rFonts w:hint="eastAsia" w:ascii="宋体" w:hAnsi="宋体"/>
          <w:sz w:val="24"/>
          <w:lang w:eastAsia="zh-CN"/>
        </w:rPr>
        <w:t>诉讼标的与诉讼请求，二者（</w:t>
      </w:r>
      <w:r>
        <w:rPr>
          <w:rFonts w:hint="eastAsia" w:ascii="宋体" w:hAnsi="宋体"/>
          <w:sz w:val="24"/>
          <w:lang w:val="en-US" w:eastAsia="zh-CN"/>
        </w:rPr>
        <w:t xml:space="preserve">    ）。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A.完全一样   B.完全无关  C.既有联系，又有区别    D.只有区别，无联系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6．下列哪项法律关系是民事诉讼法律关系？</w:t>
      </w: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 xml:space="preserve">    ）。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A．原告与其代理人之间的法律关系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B．证人与被告之间的法律关系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C．原告律师与被告律师之间的法律关系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D．人民法院与指定的鉴定人之间的法律关系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7．关于民事诉讼法的性质，下列哪一说法是正确的？</w:t>
      </w: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 xml:space="preserve">    ）。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A．根据其调整的社会关系，民事诉讼法是程序法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B．根据其在法律体系中的地位，民事诉讼法是程序法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C．根据其规定的内容，民事诉讼法是程序法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D．根据公法与私法的划分标准，民事诉讼法是程序法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8．关于民事诉讼法的性质，下列哪一说法是正确的？</w:t>
      </w: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 xml:space="preserve">    ）。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A．根据其调整的社会关系，民事诉讼法是程序法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B．根据其在法律体系中的地位，民事诉讼法是程序法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C．根据其规定的内容，民事诉讼法是程序法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D．根据公法与私法的划分标准，民事诉讼法是程序法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9．张某与李某产生邻里纠纷，张某将李某打伤。为解决赔偿问题，双方同意由人民调解委员会进行调解。经调解员黄某调解，双方达成赔偿协议。关于该纠纷的处理，下列哪一说法是正确的？</w:t>
      </w: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 xml:space="preserve">    ）。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A．张某如反悔不履行协议，李某可就协议向法院提起诉讼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B．张某如反悔不履行协议，李某可向法院提起人身损害赔偿诉讼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C．张某如反悔不履行协议，李某可向法院申请强制执行调解协议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D．张某可以调解委员会未组成合议庭调解为由，向法院申请撤销调解协议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10．关于管辖，下列哪一表述是正确的？</w:t>
      </w: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 xml:space="preserve">    ）。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A．军人与非军人之间的民事诉讼，都应由军事法院管辖，体现了专门管辖的原则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B．中外合资企业与外国公司之间的合同纠纷，应由中国法院管辖，体现了维护司法主权的原则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C．最高法院通过司法解释授予部分基层法院专利纠纷案件初审管辖权，体现了平衡法院案件负担的原则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D．不动产纠纷由不动产所在地法院管辖，体现了管辖恒定的原则</w:t>
      </w:r>
    </w:p>
    <w:tbl>
      <w:tblPr>
        <w:tblStyle w:val="5"/>
        <w:tblW w:w="1020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3"/>
        <w:gridCol w:w="72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7" w:hRule="atLeast"/>
        </w:trPr>
        <w:tc>
          <w:tcPr>
            <w:tcW w:w="2943" w:type="dxa"/>
          </w:tcPr>
          <w:tbl>
            <w:tblPr>
              <w:tblStyle w:val="4"/>
              <w:tblpPr w:leftFromText="180" w:rightFromText="180" w:vertAnchor="page" w:horzAnchor="margin" w:tblpXSpec="center" w:tblpY="221"/>
              <w:tblOverlap w:val="never"/>
              <w:tblW w:w="2235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01"/>
              <w:gridCol w:w="113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7" w:hRule="atLeast"/>
              </w:trPr>
              <w:tc>
                <w:tcPr>
                  <w:tcW w:w="1101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得分</w:t>
                  </w:r>
                </w:p>
              </w:tc>
              <w:tc>
                <w:tcPr>
                  <w:tcW w:w="1134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评阅人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4" w:hRule="atLeast"/>
              </w:trPr>
              <w:tc>
                <w:tcPr>
                  <w:tcW w:w="1101" w:type="dxa"/>
                </w:tcPr>
                <w:p/>
              </w:tc>
              <w:tc>
                <w:tcPr>
                  <w:tcW w:w="1134" w:type="dxa"/>
                </w:tcPr>
                <w:p/>
              </w:tc>
            </w:tr>
          </w:tbl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266" w:type="dxa"/>
          </w:tcPr>
          <w:p>
            <w:pPr>
              <w:spacing w:line="360" w:lineRule="auto"/>
              <w:ind w:firstLine="482" w:firstLineChars="200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firstLine="482" w:firstLineChars="200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二</w:t>
            </w:r>
            <w:r>
              <w:rPr>
                <w:rFonts w:hint="eastAsia" w:ascii="宋体" w:hAnsi="宋体"/>
                <w:b/>
                <w:sz w:val="24"/>
              </w:rPr>
              <w:t>、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名词解释（</w:t>
            </w:r>
            <w:r>
              <w:rPr>
                <w:rFonts w:hint="eastAsia" w:ascii="宋体" w:hAnsi="宋体"/>
                <w:b/>
                <w:sz w:val="24"/>
              </w:rPr>
              <w:t>本大题共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b/>
                <w:sz w:val="24"/>
              </w:rPr>
              <w:t>小题，每小题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7</w:t>
            </w:r>
            <w:r>
              <w:rPr>
                <w:rFonts w:hint="eastAsia" w:ascii="宋体" w:hAnsi="宋体"/>
                <w:b/>
                <w:sz w:val="24"/>
              </w:rPr>
              <w:t>分，共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28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sz w:val="24"/>
              </w:rPr>
              <w:t>分) 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</w:p>
        </w:tc>
      </w:tr>
    </w:tbl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再审案件</w:t>
      </w:r>
      <w:r>
        <w:rPr>
          <w:rFonts w:hint="eastAsia" w:ascii="宋体" w:hAnsi="宋体"/>
          <w:sz w:val="24"/>
        </w:rPr>
        <w:t xml:space="preserve"> </w:t>
      </w:r>
    </w:p>
    <w:p>
      <w:pPr>
        <w:widowControl w:val="0"/>
        <w:numPr>
          <w:ilvl w:val="0"/>
          <w:numId w:val="0"/>
        </w:numPr>
        <w:spacing w:after="0" w:line="360" w:lineRule="auto"/>
        <w:jc w:val="both"/>
        <w:rPr>
          <w:rFonts w:hint="eastAsia" w:ascii="宋体" w:hAnsi="宋体"/>
          <w:sz w:val="24"/>
        </w:rPr>
      </w:pPr>
    </w:p>
    <w:p>
      <w:pPr>
        <w:widowControl w:val="0"/>
        <w:numPr>
          <w:ilvl w:val="0"/>
          <w:numId w:val="0"/>
        </w:numPr>
        <w:spacing w:after="0" w:line="360" w:lineRule="auto"/>
        <w:jc w:val="both"/>
        <w:rPr>
          <w:rFonts w:hint="eastAsia" w:ascii="宋体" w:hAnsi="宋体"/>
          <w:sz w:val="24"/>
        </w:rPr>
      </w:pPr>
    </w:p>
    <w:p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合议制</w:t>
      </w:r>
    </w:p>
    <w:p>
      <w:pPr>
        <w:widowControl w:val="0"/>
        <w:numPr>
          <w:ilvl w:val="0"/>
          <w:numId w:val="0"/>
        </w:numPr>
        <w:spacing w:after="0" w:line="360" w:lineRule="auto"/>
        <w:jc w:val="both"/>
        <w:rPr>
          <w:rFonts w:hint="eastAsia" w:ascii="宋体" w:hAnsi="宋体"/>
          <w:sz w:val="24"/>
          <w:lang w:eastAsia="zh-CN"/>
        </w:rPr>
      </w:pPr>
    </w:p>
    <w:p>
      <w:pPr>
        <w:widowControl w:val="0"/>
        <w:numPr>
          <w:ilvl w:val="0"/>
          <w:numId w:val="0"/>
        </w:numPr>
        <w:spacing w:after="0" w:line="360" w:lineRule="auto"/>
        <w:jc w:val="both"/>
        <w:rPr>
          <w:rFonts w:hint="eastAsia" w:ascii="宋体" w:hAnsi="宋体"/>
          <w:sz w:val="24"/>
          <w:lang w:eastAsia="zh-CN"/>
        </w:rPr>
      </w:pPr>
    </w:p>
    <w:p>
      <w:pPr>
        <w:widowControl w:val="0"/>
        <w:numPr>
          <w:ilvl w:val="0"/>
          <w:numId w:val="0"/>
        </w:numPr>
        <w:spacing w:after="0" w:line="360" w:lineRule="auto"/>
        <w:jc w:val="both"/>
        <w:rPr>
          <w:rFonts w:hint="eastAsia" w:ascii="宋体" w:hAnsi="宋体"/>
          <w:sz w:val="24"/>
          <w:lang w:eastAsia="zh-CN"/>
        </w:rPr>
      </w:pPr>
    </w:p>
    <w:p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留置送达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sz w:val="24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sz w:val="24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sz w:val="24"/>
        </w:rPr>
      </w:pPr>
    </w:p>
    <w:p>
      <w:pPr>
        <w:numPr>
          <w:ilvl w:val="0"/>
          <w:numId w:val="2"/>
        </w:numPr>
        <w:spacing w:line="360" w:lineRule="auto"/>
        <w:ind w:left="0" w:leftChars="0" w:firstLine="480" w:firstLineChars="20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委托代理人</w:t>
      </w:r>
    </w:p>
    <w:p>
      <w:pPr>
        <w:widowControl w:val="0"/>
        <w:numPr>
          <w:ilvl w:val="0"/>
          <w:numId w:val="0"/>
        </w:numPr>
        <w:spacing w:after="0" w:line="360" w:lineRule="auto"/>
        <w:jc w:val="both"/>
        <w:rPr>
          <w:rFonts w:hint="eastAsia" w:ascii="宋体" w:hAnsi="宋体"/>
          <w:sz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after="0" w:line="360" w:lineRule="auto"/>
        <w:jc w:val="both"/>
        <w:rPr>
          <w:rFonts w:hint="eastAsia" w:ascii="宋体" w:hAnsi="宋体"/>
          <w:sz w:val="24"/>
          <w:lang w:val="en-US" w:eastAsia="zh-CN"/>
        </w:rPr>
      </w:pPr>
    </w:p>
    <w:p>
      <w:pPr>
        <w:widowControl w:val="0"/>
        <w:numPr>
          <w:ilvl w:val="0"/>
          <w:numId w:val="0"/>
        </w:numPr>
        <w:spacing w:after="0" w:line="360" w:lineRule="auto"/>
        <w:jc w:val="both"/>
        <w:rPr>
          <w:rFonts w:hint="eastAsia" w:ascii="宋体" w:hAnsi="宋体"/>
          <w:sz w:val="24"/>
          <w:lang w:val="en-US" w:eastAsia="zh-CN"/>
        </w:rPr>
      </w:pPr>
    </w:p>
    <w:tbl>
      <w:tblPr>
        <w:tblStyle w:val="5"/>
        <w:tblW w:w="1020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3"/>
        <w:gridCol w:w="72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7" w:hRule="atLeast"/>
        </w:trPr>
        <w:tc>
          <w:tcPr>
            <w:tcW w:w="2943" w:type="dxa"/>
          </w:tcPr>
          <w:tbl>
            <w:tblPr>
              <w:tblStyle w:val="4"/>
              <w:tblpPr w:leftFromText="180" w:rightFromText="180" w:vertAnchor="page" w:horzAnchor="margin" w:tblpXSpec="center" w:tblpY="221"/>
              <w:tblOverlap w:val="never"/>
              <w:tblW w:w="2235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01"/>
              <w:gridCol w:w="113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7" w:hRule="atLeast"/>
              </w:trPr>
              <w:tc>
                <w:tcPr>
                  <w:tcW w:w="1101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得分</w:t>
                  </w:r>
                </w:p>
              </w:tc>
              <w:tc>
                <w:tcPr>
                  <w:tcW w:w="1134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评阅人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4" w:hRule="atLeast"/>
              </w:trPr>
              <w:tc>
                <w:tcPr>
                  <w:tcW w:w="1101" w:type="dxa"/>
                </w:tcPr>
                <w:p/>
              </w:tc>
              <w:tc>
                <w:tcPr>
                  <w:tcW w:w="1134" w:type="dxa"/>
                </w:tcPr>
                <w:p/>
              </w:tc>
            </w:tr>
          </w:tbl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266" w:type="dxa"/>
          </w:tcPr>
          <w:p>
            <w:pPr>
              <w:spacing w:line="360" w:lineRule="auto"/>
              <w:ind w:firstLine="482" w:firstLineChars="200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firstLine="482" w:firstLineChars="200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三</w:t>
            </w:r>
            <w:r>
              <w:rPr>
                <w:rFonts w:hint="eastAsia" w:ascii="宋体" w:hAnsi="宋体"/>
                <w:b/>
                <w:sz w:val="24"/>
              </w:rPr>
              <w:t>、简答题(本大题共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b/>
                <w:sz w:val="24"/>
              </w:rPr>
              <w:t>小题，每小题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12</w:t>
            </w:r>
            <w:r>
              <w:rPr>
                <w:rFonts w:hint="eastAsia" w:ascii="宋体" w:hAnsi="宋体"/>
                <w:b/>
                <w:sz w:val="24"/>
              </w:rPr>
              <w:t>分，共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36</w:t>
            </w:r>
            <w:r>
              <w:rPr>
                <w:rFonts w:hint="eastAsia" w:ascii="宋体" w:hAnsi="宋体"/>
                <w:b/>
                <w:sz w:val="24"/>
              </w:rPr>
              <w:t>分) 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/>
                <w:sz w:val="24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</w:t>
      </w:r>
      <w:r>
        <w:rPr>
          <w:rFonts w:hint="eastAsia" w:ascii="宋体" w:hAnsi="宋体"/>
          <w:sz w:val="24"/>
          <w:lang w:eastAsia="zh-CN"/>
        </w:rPr>
        <w:t>简述诉的概念和种类。</w:t>
      </w:r>
      <w:r>
        <w:rPr>
          <w:rFonts w:hint="eastAsia" w:ascii="宋体" w:hAnsi="宋体"/>
          <w:sz w:val="24"/>
        </w:rPr>
        <w:t xml:space="preserve">  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2．简述</w:t>
      </w:r>
      <w:r>
        <w:rPr>
          <w:rFonts w:hint="eastAsia" w:ascii="宋体" w:hAnsi="宋体"/>
          <w:sz w:val="24"/>
          <w:lang w:eastAsia="zh-CN"/>
        </w:rPr>
        <w:t>执行回转的原因</w:t>
      </w:r>
      <w:r>
        <w:rPr>
          <w:rFonts w:hint="eastAsia" w:ascii="宋体" w:hAnsi="宋体"/>
          <w:sz w:val="24"/>
        </w:rPr>
        <w:t>。   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3</w:t>
      </w:r>
      <w:r>
        <w:rPr>
          <w:rFonts w:hint="eastAsia" w:ascii="宋体" w:hAnsi="宋体"/>
          <w:sz w:val="24"/>
        </w:rPr>
        <w:t>．</w:t>
      </w:r>
      <w:r>
        <w:rPr>
          <w:rFonts w:hint="eastAsia" w:ascii="宋体" w:hAnsi="宋体"/>
          <w:sz w:val="24"/>
          <w:lang w:eastAsia="zh-CN"/>
        </w:rPr>
        <w:t>简述涉外诉讼管辖的原则。</w:t>
      </w:r>
      <w:r>
        <w:rPr>
          <w:rFonts w:hint="eastAsia" w:ascii="宋体" w:hAnsi="宋体"/>
          <w:sz w:val="24"/>
        </w:rPr>
        <w:t> 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tbl>
      <w:tblPr>
        <w:tblStyle w:val="5"/>
        <w:tblW w:w="1020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3"/>
        <w:gridCol w:w="72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7" w:hRule="atLeast"/>
        </w:trPr>
        <w:tc>
          <w:tcPr>
            <w:tcW w:w="2943" w:type="dxa"/>
          </w:tcPr>
          <w:tbl>
            <w:tblPr>
              <w:tblStyle w:val="4"/>
              <w:tblpPr w:leftFromText="180" w:rightFromText="180" w:vertAnchor="page" w:horzAnchor="margin" w:tblpXSpec="center" w:tblpY="221"/>
              <w:tblOverlap w:val="never"/>
              <w:tblW w:w="2235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01"/>
              <w:gridCol w:w="113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57" w:hRule="atLeast"/>
              </w:trPr>
              <w:tc>
                <w:tcPr>
                  <w:tcW w:w="1101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得分</w:t>
                  </w:r>
                </w:p>
              </w:tc>
              <w:tc>
                <w:tcPr>
                  <w:tcW w:w="1134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评阅人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4" w:hRule="atLeast"/>
              </w:trPr>
              <w:tc>
                <w:tcPr>
                  <w:tcW w:w="1101" w:type="dxa"/>
                </w:tcPr>
                <w:p/>
              </w:tc>
              <w:tc>
                <w:tcPr>
                  <w:tcW w:w="1134" w:type="dxa"/>
                </w:tcPr>
                <w:p/>
              </w:tc>
            </w:tr>
          </w:tbl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266" w:type="dxa"/>
          </w:tcPr>
          <w:p>
            <w:pPr>
              <w:spacing w:line="360" w:lineRule="auto"/>
              <w:ind w:firstLine="482" w:firstLineChars="200"/>
              <w:rPr>
                <w:rFonts w:ascii="宋体" w:hAnsi="宋体"/>
                <w:b/>
                <w:sz w:val="24"/>
              </w:rPr>
            </w:pPr>
          </w:p>
          <w:p>
            <w:pPr>
              <w:spacing w:line="360" w:lineRule="auto"/>
              <w:ind w:firstLine="482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四</w:t>
            </w:r>
            <w:r>
              <w:rPr>
                <w:rFonts w:hint="eastAsia" w:ascii="宋体" w:hAnsi="宋体"/>
                <w:b/>
                <w:sz w:val="24"/>
              </w:rPr>
              <w:t>、论述题(本大题共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b/>
                <w:sz w:val="24"/>
              </w:rPr>
              <w:t>小题，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16</w:t>
            </w:r>
            <w:r>
              <w:rPr>
                <w:rFonts w:hint="eastAsia" w:ascii="宋体" w:hAnsi="宋体"/>
                <w:b/>
                <w:sz w:val="24"/>
              </w:rPr>
              <w:t>分) </w:t>
            </w:r>
          </w:p>
        </w:tc>
      </w:tr>
    </w:tbl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简述</w:t>
      </w:r>
      <w:r>
        <w:rPr>
          <w:rFonts w:hint="eastAsia" w:ascii="宋体" w:hAnsi="宋体"/>
          <w:sz w:val="24"/>
          <w:lang w:eastAsia="zh-CN"/>
        </w:rPr>
        <w:t>第二审程序与第一审程序的区别。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spacing w:line="360" w:lineRule="auto"/>
      </w:pPr>
    </w:p>
    <w:sectPr>
      <w:headerReference r:id="rId3" w:type="default"/>
      <w:footerReference r:id="rId4" w:type="default"/>
      <w:footerReference r:id="rId5" w:type="even"/>
      <w:pgSz w:w="23814" w:h="16840" w:orient="landscape"/>
      <w:pgMar w:top="1797" w:right="1134" w:bottom="1797" w:left="2268" w:header="851" w:footer="850" w:gutter="0"/>
      <w:pgBorders w:offsetFrom="page">
        <w:right w:val="single" w:color="auto" w:sz="4" w:space="24"/>
      </w:pgBorders>
      <w:cols w:space="425" w:num="2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</w:p>
  <w:p>
    <w:pPr>
      <w:pStyle w:val="2"/>
      <w:jc w:val="center"/>
    </w:pPr>
    <w:r>
      <w:rPr>
        <w:rFonts w:hint="eastAsia"/>
      </w:rPr>
      <w:t>《</w:t>
    </w:r>
    <w:r>
      <w:rPr>
        <w:rFonts w:hint="eastAsia"/>
        <w:lang w:eastAsia="zh-CN"/>
      </w:rPr>
      <w:t>民事诉讼法</w:t>
    </w:r>
    <w:r>
      <w:rPr>
        <w:rFonts w:hint="eastAsia"/>
      </w:rPr>
      <w:t>》试卷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3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BE6162A"/>
    <w:multiLevelType w:val="singleLevel"/>
    <w:tmpl w:val="DBE6162A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0BE861D8"/>
    <w:multiLevelType w:val="singleLevel"/>
    <w:tmpl w:val="0BE861D8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91B"/>
    <w:rsid w:val="00200809"/>
    <w:rsid w:val="00323B43"/>
    <w:rsid w:val="003D37D8"/>
    <w:rsid w:val="004358AB"/>
    <w:rsid w:val="004978E6"/>
    <w:rsid w:val="00540712"/>
    <w:rsid w:val="005E1BED"/>
    <w:rsid w:val="00640BEE"/>
    <w:rsid w:val="007E0825"/>
    <w:rsid w:val="007E7C9E"/>
    <w:rsid w:val="008B7726"/>
    <w:rsid w:val="0095691B"/>
    <w:rsid w:val="00C25BF6"/>
    <w:rsid w:val="00D35DD0"/>
    <w:rsid w:val="00E20F55"/>
    <w:rsid w:val="00E862F8"/>
    <w:rsid w:val="00F6421C"/>
    <w:rsid w:val="00F73FBA"/>
    <w:rsid w:val="03AA33F6"/>
    <w:rsid w:val="153D69AE"/>
    <w:rsid w:val="24146795"/>
    <w:rsid w:val="24A038A2"/>
    <w:rsid w:val="288769E0"/>
    <w:rsid w:val="2CBF7ACA"/>
    <w:rsid w:val="2ECD4D4B"/>
    <w:rsid w:val="4DB275FF"/>
    <w:rsid w:val="507010FB"/>
    <w:rsid w:val="570719E5"/>
    <w:rsid w:val="5DE370C2"/>
    <w:rsid w:val="67394420"/>
    <w:rsid w:val="69A07CA3"/>
    <w:rsid w:val="78A5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paragraph" w:styleId="3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  <w:style w:type="character" w:styleId="8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Char"/>
    <w:basedOn w:val="6"/>
    <w:link w:val="3"/>
    <w:qFormat/>
    <w:uiPriority w:val="0"/>
    <w:rPr>
      <w:rFonts w:eastAsia="宋体"/>
      <w:kern w:val="2"/>
      <w:sz w:val="18"/>
      <w:szCs w:val="18"/>
    </w:rPr>
  </w:style>
  <w:style w:type="character" w:customStyle="1" w:styleId="10">
    <w:name w:val="页脚 Char"/>
    <w:basedOn w:val="6"/>
    <w:link w:val="2"/>
    <w:qFormat/>
    <w:uiPriority w:val="0"/>
    <w:rPr>
      <w:rFonts w:eastAsia="宋体"/>
      <w:kern w:val="2"/>
      <w:sz w:val="18"/>
      <w:szCs w:val="18"/>
    </w:rPr>
  </w:style>
  <w:style w:type="character" w:customStyle="1" w:styleId="11">
    <w:name w:val="页眉 Char1"/>
    <w:basedOn w:val="6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页脚 Char1"/>
    <w:basedOn w:val="6"/>
    <w:link w:val="2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484</Words>
  <Characters>2762</Characters>
  <Lines>23</Lines>
  <Paragraphs>6</Paragraphs>
  <TotalTime>8</TotalTime>
  <ScaleCrop>false</ScaleCrop>
  <LinksUpToDate>false</LinksUpToDate>
  <CharactersWithSpaces>3240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2018-05-31T01:50:00Z</dcterms:created>
  <dc:creator>xtzj</dc:creator>
  <cp:lastModifiedBy>Administrator</cp:lastModifiedBy>
  <dcterms:modified xsi:type="dcterms:W3CDTF">2019-05-15T08:08:40Z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