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450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14141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41414"/>
          <w:spacing w:val="0"/>
          <w:sz w:val="24"/>
          <w:szCs w:val="24"/>
          <w:bdr w:val="none" w:color="auto" w:sz="0" w:space="0"/>
          <w:shd w:val="clear" w:fill="FFFFFF"/>
        </w:rPr>
        <w:t>中国法制史课程依据教学内容和主教材的编写体例，可以将知识点做不同的划分。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450" w:lineRule="atLeast"/>
        <w:ind w:left="0" w:firstLine="0"/>
        <w:jc w:val="left"/>
        <w:rPr>
          <w:rFonts w:ascii="微软雅黑" w:hAnsi="微软雅黑" w:eastAsia="微软雅黑" w:cs="微软雅黑"/>
          <w:b/>
          <w:i w:val="0"/>
          <w:caps w:val="0"/>
          <w:color w:val="141414"/>
          <w:spacing w:val="0"/>
          <w:sz w:val="30"/>
          <w:szCs w:val="30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141414"/>
          <w:spacing w:val="0"/>
          <w:sz w:val="30"/>
          <w:szCs w:val="30"/>
          <w:bdr w:val="none" w:color="auto" w:sz="0" w:space="0"/>
          <w:shd w:val="clear" w:fill="FFFFFF"/>
        </w:rPr>
        <w:t>一、 依据历史发展阶段，划分为四大部分的教学知识点。</w:t>
      </w:r>
    </w:p>
    <w:tbl>
      <w:tblPr>
        <w:tblW w:w="153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78"/>
        <w:gridCol w:w="5758"/>
        <w:gridCol w:w="477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  <w:tblHeader/>
        </w:trPr>
        <w:tc>
          <w:tcPr>
            <w:tcW w:w="477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划分依据</w:t>
            </w:r>
          </w:p>
        </w:tc>
        <w:tc>
          <w:tcPr>
            <w:tcW w:w="575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知识点</w:t>
            </w:r>
          </w:p>
        </w:tc>
        <w:tc>
          <w:tcPr>
            <w:tcW w:w="477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篇章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</w:trPr>
        <w:tc>
          <w:tcPr>
            <w:tcW w:w="477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奴隶制时期</w:t>
            </w:r>
          </w:p>
        </w:tc>
        <w:tc>
          <w:tcPr>
            <w:tcW w:w="575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奴隶制法律制度</w:t>
            </w:r>
          </w:p>
        </w:tc>
        <w:tc>
          <w:tcPr>
            <w:tcW w:w="477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第一章至第三章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</w:trPr>
        <w:tc>
          <w:tcPr>
            <w:tcW w:w="477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封建时期</w:t>
            </w:r>
          </w:p>
        </w:tc>
        <w:tc>
          <w:tcPr>
            <w:tcW w:w="575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封建制法律制度</w:t>
            </w:r>
          </w:p>
        </w:tc>
        <w:tc>
          <w:tcPr>
            <w:tcW w:w="477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第四章至第十章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</w:trPr>
        <w:tc>
          <w:tcPr>
            <w:tcW w:w="477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半封建半殖民地时期</w:t>
            </w:r>
          </w:p>
        </w:tc>
        <w:tc>
          <w:tcPr>
            <w:tcW w:w="575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半封建半殖民地法律制度</w:t>
            </w:r>
          </w:p>
        </w:tc>
        <w:tc>
          <w:tcPr>
            <w:tcW w:w="477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第十一章至迪十三章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</w:trPr>
        <w:tc>
          <w:tcPr>
            <w:tcW w:w="477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新民主主义革命时期</w:t>
            </w:r>
          </w:p>
        </w:tc>
        <w:tc>
          <w:tcPr>
            <w:tcW w:w="5758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新民主主义革命法律制度</w:t>
            </w:r>
          </w:p>
        </w:tc>
        <w:tc>
          <w:tcPr>
            <w:tcW w:w="477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第十四章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b/>
          <w:i w:val="0"/>
          <w:caps w:val="0"/>
          <w:color w:val="141414"/>
          <w:spacing w:val="0"/>
          <w:sz w:val="30"/>
          <w:szCs w:val="30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141414"/>
          <w:spacing w:val="0"/>
          <w:sz w:val="30"/>
          <w:szCs w:val="30"/>
          <w:bdr w:val="none" w:color="auto" w:sz="0" w:space="0"/>
          <w:shd w:val="clear" w:fill="FFFFFF"/>
        </w:rPr>
        <w:t>二、依据主教材的编写体例，划分为八大部分的教学知识点。</w:t>
      </w:r>
    </w:p>
    <w:tbl>
      <w:tblPr>
        <w:tblW w:w="848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0"/>
        <w:gridCol w:w="1377"/>
        <w:gridCol w:w="60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9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划分依据</w:t>
            </w:r>
          </w:p>
        </w:tc>
        <w:tc>
          <w:tcPr>
            <w:tcW w:w="13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知识点</w:t>
            </w:r>
          </w:p>
        </w:tc>
        <w:tc>
          <w:tcPr>
            <w:tcW w:w="6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篇章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法律指导思想</w:t>
            </w:r>
          </w:p>
        </w:tc>
        <w:tc>
          <w:tcPr>
            <w:tcW w:w="13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各个朝代的具体内容不同</w:t>
            </w:r>
          </w:p>
        </w:tc>
        <w:tc>
          <w:tcPr>
            <w:tcW w:w="6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第二章、第三章、第四章、第五章、第六章、第八章、第十一章、第十二章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法律形式</w:t>
            </w:r>
          </w:p>
        </w:tc>
        <w:tc>
          <w:tcPr>
            <w:tcW w:w="13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rPr>
                <w:rFonts w:hint="eastAsia" w:ascii="宋体"/>
                <w:color w:val="141414"/>
                <w:sz w:val="24"/>
                <w:szCs w:val="24"/>
              </w:rPr>
            </w:pPr>
          </w:p>
        </w:tc>
        <w:tc>
          <w:tcPr>
            <w:tcW w:w="6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第三章、第四章、第五章、第六章、第七章、第八章、第九章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刑法制度</w:t>
            </w:r>
          </w:p>
        </w:tc>
        <w:tc>
          <w:tcPr>
            <w:tcW w:w="13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rPr>
                <w:rFonts w:hint="eastAsia" w:ascii="宋体"/>
                <w:color w:val="141414"/>
                <w:sz w:val="24"/>
                <w:szCs w:val="24"/>
              </w:rPr>
            </w:pPr>
          </w:p>
        </w:tc>
        <w:tc>
          <w:tcPr>
            <w:tcW w:w="6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第一章、第二章、第三章】第五章、第二章、第六章、第八章、第九章、第三章】第十章】第十四章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明法制度</w:t>
            </w:r>
          </w:p>
        </w:tc>
        <w:tc>
          <w:tcPr>
            <w:tcW w:w="13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rPr>
                <w:rFonts w:hint="eastAsia" w:ascii="宋体"/>
                <w:color w:val="141414"/>
                <w:sz w:val="24"/>
                <w:szCs w:val="24"/>
              </w:rPr>
            </w:pPr>
          </w:p>
        </w:tc>
        <w:tc>
          <w:tcPr>
            <w:tcW w:w="6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第三章、第八章、第九章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婚姻家庭法律制度</w:t>
            </w:r>
          </w:p>
        </w:tc>
        <w:tc>
          <w:tcPr>
            <w:tcW w:w="13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rPr>
                <w:rFonts w:hint="eastAsia" w:ascii="宋体"/>
                <w:color w:val="141414"/>
                <w:sz w:val="24"/>
                <w:szCs w:val="24"/>
              </w:rPr>
            </w:pPr>
          </w:p>
        </w:tc>
        <w:tc>
          <w:tcPr>
            <w:tcW w:w="6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第二章、第三章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经济法律制度</w:t>
            </w:r>
          </w:p>
        </w:tc>
        <w:tc>
          <w:tcPr>
            <w:tcW w:w="13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rPr>
                <w:rFonts w:hint="eastAsia" w:ascii="宋体"/>
                <w:color w:val="141414"/>
                <w:sz w:val="24"/>
                <w:szCs w:val="24"/>
              </w:rPr>
            </w:pPr>
          </w:p>
        </w:tc>
        <w:tc>
          <w:tcPr>
            <w:tcW w:w="6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第五章、第八章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司法制度</w:t>
            </w:r>
          </w:p>
        </w:tc>
        <w:tc>
          <w:tcPr>
            <w:tcW w:w="137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rPr>
                <w:rFonts w:hint="eastAsia" w:ascii="宋体"/>
                <w:color w:val="141414"/>
                <w:sz w:val="24"/>
                <w:szCs w:val="24"/>
              </w:rPr>
            </w:pPr>
          </w:p>
        </w:tc>
        <w:tc>
          <w:tcPr>
            <w:tcW w:w="601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color w:val="141414"/>
              </w:rPr>
            </w:pPr>
            <w:r>
              <w:rPr>
                <w:rFonts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第一章、第二章、第三章、第五章、第二章、第六章、第八章、第九章、第三章、第十章、第十一章、迪十三章、第四章、第十四章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30CA1"/>
    <w:rsid w:val="4E93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2021-06-02T02:21:00Z</dcterms:created>
  <dc:creator>蓝魔YoYocup</dc:creator>
  <cp:lastModifiedBy>蓝魔YoYocup</cp:lastModifiedBy>
  <dcterms:modified xsi:type="dcterms:W3CDTF">2021-06-02T02:22:21Z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